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AFDA" w14:textId="77777777" w:rsidR="00192A35" w:rsidRDefault="00192A35" w:rsidP="000A35E8">
      <w:pPr>
        <w:pStyle w:val="Sangradetextonormal"/>
        <w:ind w:firstLine="0"/>
      </w:pPr>
    </w:p>
    <w:p w14:paraId="148343CC" w14:textId="1AB51B55" w:rsidR="000A35E8" w:rsidRDefault="000A35E8" w:rsidP="000A35E8">
      <w:pPr>
        <w:pStyle w:val="Sangradetextonormal"/>
        <w:ind w:firstLine="0"/>
      </w:pPr>
      <w:r w:rsidRPr="00D37829">
        <w:t>REPEAL OBSOLETE ARTICLES IIIA, SECTIONS 14 AND 22</w:t>
      </w:r>
      <w:r>
        <w:t>, ARTICLES V AND XII</w:t>
      </w:r>
      <w:r w:rsidRPr="00D37829">
        <w:t>.</w:t>
      </w:r>
    </w:p>
    <w:p w14:paraId="0ACCA79A" w14:textId="77777777" w:rsidR="000A35E8" w:rsidRDefault="000A35E8" w:rsidP="000A35E8">
      <w:pPr>
        <w:pStyle w:val="Sangradetextonormal"/>
        <w:ind w:left="720" w:firstLine="0"/>
      </w:pPr>
    </w:p>
    <w:p w14:paraId="68468527" w14:textId="77777777" w:rsidR="000A35E8" w:rsidRDefault="000A35E8" w:rsidP="000A35E8">
      <w:pPr>
        <w:pStyle w:val="Sangradetextonormal"/>
        <w:ind w:firstLine="0"/>
      </w:pPr>
      <w:r>
        <w:t>Shall Article IIIA, Section 14 of the City Charter providing for a City Treasurer, and Section 22 providing for a transitional City Commission in 1985, and Article V of the City Charter providing that the City Clerk shall be the City’s tax collector and collect local business taxes, and Article XII providing for a Civil Service Board, all be repealed in their entirety as obsolete?</w:t>
      </w:r>
    </w:p>
    <w:p w14:paraId="746F0A92" w14:textId="77777777" w:rsidR="000A35E8" w:rsidRPr="00996F12" w:rsidRDefault="000A35E8" w:rsidP="000A35E8">
      <w:pPr>
        <w:pStyle w:val="Sangradetextonormal"/>
        <w:spacing w:before="100" w:beforeAutospacing="1" w:after="100" w:afterAutospacing="1"/>
        <w:ind w:left="2160"/>
        <w:rPr>
          <w:lang w:val="es-MX"/>
        </w:rPr>
      </w:pPr>
      <w:r w:rsidRPr="00996F12">
        <w:rPr>
          <w:lang w:val="es-MX"/>
        </w:rPr>
        <w:t xml:space="preserve">YES </w:t>
      </w:r>
      <w:proofErr w:type="gramStart"/>
      <w:r w:rsidRPr="00996F12">
        <w:rPr>
          <w:lang w:val="es-MX"/>
        </w:rPr>
        <w:t xml:space="preserve">(  </w:t>
      </w:r>
      <w:proofErr w:type="gramEnd"/>
      <w:r w:rsidRPr="00996F12">
        <w:rPr>
          <w:lang w:val="es-MX"/>
        </w:rPr>
        <w:t xml:space="preserve"> )   NO (   )</w:t>
      </w:r>
    </w:p>
    <w:p w14:paraId="62F58856" w14:textId="1DEF2FDD" w:rsidR="00CD5134" w:rsidRDefault="00996F12">
      <w:pPr>
        <w:rPr>
          <w:lang w:val="es-MX"/>
        </w:rPr>
      </w:pPr>
      <w:r w:rsidRPr="00996F12">
        <w:rPr>
          <w:lang w:val="es-MX"/>
        </w:rPr>
        <w:t>REVOCACIÓN DE ARTÍCULOS I</w:t>
      </w:r>
      <w:r>
        <w:rPr>
          <w:lang w:val="es-MX"/>
        </w:rPr>
        <w:t xml:space="preserve">IIA, SECCIONES 14 Y 22, ARTÍCULOS V Y XII </w:t>
      </w:r>
    </w:p>
    <w:p w14:paraId="7C0C0594" w14:textId="45E90899" w:rsidR="00996F12" w:rsidRDefault="00996F12">
      <w:pPr>
        <w:rPr>
          <w:lang w:val="es-MX"/>
        </w:rPr>
      </w:pPr>
      <w:r>
        <w:rPr>
          <w:lang w:val="es-MX"/>
        </w:rPr>
        <w:t>¿Se debería revocar</w:t>
      </w:r>
      <w:r w:rsidR="007F01AC">
        <w:rPr>
          <w:lang w:val="es-MX"/>
        </w:rPr>
        <w:t xml:space="preserve"> en su totalidad, por ser obsoletos,</w:t>
      </w:r>
      <w:r>
        <w:rPr>
          <w:lang w:val="es-MX"/>
        </w:rPr>
        <w:t xml:space="preserve"> el Artículo IIIA, Sección 14 de los Estatutos Municipales que estipula un Tesorero Municipal, y la Sección 22 donde estipula una Comisión Municipal transitoria en 1985, y el Artículo V de los Estatutos Municipales donde se estipula que el </w:t>
      </w:r>
      <w:proofErr w:type="gramStart"/>
      <w:r>
        <w:rPr>
          <w:lang w:val="es-MX"/>
        </w:rPr>
        <w:t>Secretario</w:t>
      </w:r>
      <w:proofErr w:type="gramEnd"/>
      <w:r>
        <w:rPr>
          <w:lang w:val="es-MX"/>
        </w:rPr>
        <w:t xml:space="preserve"> Municipal debe ser el recaudador fiscal y cobrar los impuestos de negocios locales, y el Artículo XII que estipula una Junta de</w:t>
      </w:r>
      <w:r w:rsidR="007F01AC">
        <w:rPr>
          <w:lang w:val="es-MX"/>
        </w:rPr>
        <w:t>l</w:t>
      </w:r>
      <w:r>
        <w:rPr>
          <w:lang w:val="es-MX"/>
        </w:rPr>
        <w:t xml:space="preserve"> Servicio Civil</w:t>
      </w:r>
      <w:r w:rsidR="007F01AC">
        <w:rPr>
          <w:lang w:val="es-MX"/>
        </w:rPr>
        <w:t xml:space="preserve">?  </w:t>
      </w:r>
    </w:p>
    <w:p w14:paraId="259CC251" w14:textId="5A6926EA" w:rsidR="007F01AC" w:rsidRDefault="007F01AC">
      <w:pPr>
        <w:rPr>
          <w:lang w:val="es-MX"/>
        </w:rPr>
      </w:pPr>
      <w:r>
        <w:rPr>
          <w:lang w:val="es-MX"/>
        </w:rPr>
        <w:t xml:space="preserve">SÍ </w:t>
      </w:r>
    </w:p>
    <w:p w14:paraId="0F06CD3B" w14:textId="54748F73" w:rsidR="007F01AC" w:rsidRPr="00996F12" w:rsidRDefault="007F01AC">
      <w:pPr>
        <w:rPr>
          <w:lang w:val="es-MX"/>
        </w:rPr>
      </w:pPr>
      <w:r>
        <w:rPr>
          <w:lang w:val="es-MX"/>
        </w:rPr>
        <w:t>NO</w:t>
      </w:r>
    </w:p>
    <w:sectPr w:rsidR="007F01AC" w:rsidRPr="00996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E8"/>
    <w:rsid w:val="000A35E8"/>
    <w:rsid w:val="00192A35"/>
    <w:rsid w:val="004067EF"/>
    <w:rsid w:val="007F01AC"/>
    <w:rsid w:val="00996F12"/>
    <w:rsid w:val="00C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65EFD"/>
  <w15:chartTrackingRefBased/>
  <w15:docId w15:val="{D3D1F567-EA61-43C6-BAD3-94D3E17C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A35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A35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Lombardo</dc:creator>
  <cp:keywords/>
  <dc:description/>
  <cp:lastModifiedBy>Tirsa Quintana</cp:lastModifiedBy>
  <cp:revision>2</cp:revision>
  <dcterms:created xsi:type="dcterms:W3CDTF">2022-02-09T22:39:00Z</dcterms:created>
  <dcterms:modified xsi:type="dcterms:W3CDTF">2022-02-09T22:39:00Z</dcterms:modified>
</cp:coreProperties>
</file>